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7824" w:rsidRDefault="00207824" w:rsidP="00831E53">
      <w:pPr>
        <w:jc w:val="center"/>
        <w:rPr>
          <w:b/>
        </w:rPr>
      </w:pPr>
      <w:r>
        <w:rPr>
          <w:noProof/>
        </w:rPr>
        <w:drawing>
          <wp:inline distT="0" distB="0" distL="0" distR="0" wp14:anchorId="769040E2" wp14:editId="17162234">
            <wp:extent cx="4587240" cy="1402080"/>
            <wp:effectExtent l="0" t="0" r="3810" b="7620"/>
            <wp:docPr id="1" name="Picture 1" descr="Image result for maryland health benefit ex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maryland health benefit exchan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87240" cy="1402080"/>
                    </a:xfrm>
                    <a:prstGeom prst="rect">
                      <a:avLst/>
                    </a:prstGeom>
                    <a:noFill/>
                    <a:ln>
                      <a:noFill/>
                    </a:ln>
                  </pic:spPr>
                </pic:pic>
              </a:graphicData>
            </a:graphic>
          </wp:inline>
        </w:drawing>
      </w:r>
    </w:p>
    <w:p w:rsidR="00207824" w:rsidRPr="007C54A5" w:rsidRDefault="00207824" w:rsidP="00207824">
      <w:pPr>
        <w:pStyle w:val="NoSpacing"/>
        <w:jc w:val="center"/>
        <w:rPr>
          <w:rFonts w:cstheme="minorHAnsi"/>
          <w:b/>
        </w:rPr>
      </w:pPr>
      <w:r w:rsidRPr="007C54A5">
        <w:rPr>
          <w:rFonts w:cstheme="minorHAnsi"/>
          <w:b/>
        </w:rPr>
        <w:t>Maryland Health Benefit Exchange</w:t>
      </w:r>
    </w:p>
    <w:p w:rsidR="00207824" w:rsidRPr="007C54A5" w:rsidRDefault="00207824" w:rsidP="00207824">
      <w:pPr>
        <w:pStyle w:val="NoSpacing"/>
        <w:jc w:val="center"/>
        <w:rPr>
          <w:rFonts w:cstheme="minorHAnsi"/>
        </w:rPr>
      </w:pPr>
      <w:r>
        <w:rPr>
          <w:rFonts w:cstheme="minorHAnsi"/>
          <w:b/>
        </w:rPr>
        <w:t xml:space="preserve">Affordability and </w:t>
      </w:r>
      <w:r w:rsidRPr="007C54A5">
        <w:rPr>
          <w:rFonts w:cstheme="minorHAnsi"/>
          <w:b/>
        </w:rPr>
        <w:t>State Benchmark Plan Work Group</w:t>
      </w:r>
    </w:p>
    <w:p w:rsidR="00207824" w:rsidRPr="007C54A5" w:rsidRDefault="00207824" w:rsidP="00207824">
      <w:pPr>
        <w:pStyle w:val="NoSpacing"/>
        <w:jc w:val="center"/>
        <w:rPr>
          <w:rFonts w:cstheme="minorHAnsi"/>
        </w:rPr>
      </w:pPr>
      <w:r w:rsidRPr="007C54A5">
        <w:rPr>
          <w:rFonts w:cstheme="minorHAnsi"/>
        </w:rPr>
        <w:t xml:space="preserve">Friday, </w:t>
      </w:r>
      <w:r>
        <w:rPr>
          <w:rFonts w:cstheme="minorHAnsi"/>
        </w:rPr>
        <w:t>April 5</w:t>
      </w:r>
      <w:r>
        <w:rPr>
          <w:rFonts w:cstheme="minorHAnsi"/>
        </w:rPr>
        <w:t>, 2019</w:t>
      </w:r>
    </w:p>
    <w:p w:rsidR="00207824" w:rsidRPr="007C54A5" w:rsidRDefault="00207824" w:rsidP="00207824">
      <w:pPr>
        <w:pStyle w:val="NoSpacing"/>
        <w:jc w:val="center"/>
        <w:rPr>
          <w:rFonts w:cstheme="minorHAnsi"/>
        </w:rPr>
      </w:pPr>
      <w:r>
        <w:rPr>
          <w:rFonts w:cstheme="minorHAnsi"/>
        </w:rPr>
        <w:t>10AM-1</w:t>
      </w:r>
      <w:r w:rsidRPr="007C54A5">
        <w:rPr>
          <w:rFonts w:cstheme="minorHAnsi"/>
        </w:rPr>
        <w:t>PM</w:t>
      </w:r>
    </w:p>
    <w:p w:rsidR="00207824" w:rsidRPr="007C54A5" w:rsidRDefault="00207824" w:rsidP="00207824">
      <w:pPr>
        <w:pStyle w:val="NoSpacing"/>
        <w:jc w:val="center"/>
        <w:rPr>
          <w:rFonts w:cstheme="minorHAnsi"/>
        </w:rPr>
      </w:pPr>
    </w:p>
    <w:p w:rsidR="00207824" w:rsidRDefault="00207824" w:rsidP="00207824">
      <w:pPr>
        <w:spacing w:line="240" w:lineRule="auto"/>
        <w:contextualSpacing/>
        <w:jc w:val="center"/>
      </w:pPr>
      <w:r>
        <w:t>100 Community Place</w:t>
      </w:r>
    </w:p>
    <w:p w:rsidR="00207824" w:rsidRDefault="00207824" w:rsidP="00207824">
      <w:pPr>
        <w:spacing w:line="240" w:lineRule="auto"/>
        <w:contextualSpacing/>
        <w:jc w:val="center"/>
      </w:pPr>
      <w:r>
        <w:t>Crownsville, MD 21032</w:t>
      </w:r>
    </w:p>
    <w:p w:rsidR="00207824" w:rsidRDefault="00207824" w:rsidP="00207824">
      <w:pPr>
        <w:spacing w:line="240" w:lineRule="auto"/>
        <w:contextualSpacing/>
        <w:jc w:val="center"/>
      </w:pPr>
      <w:r>
        <w:t>First Floor Conference Room</w:t>
      </w:r>
    </w:p>
    <w:p w:rsidR="00207824" w:rsidRPr="007C54A5" w:rsidRDefault="00207824" w:rsidP="00207824">
      <w:pPr>
        <w:spacing w:line="240" w:lineRule="auto"/>
        <w:contextualSpacing/>
        <w:jc w:val="center"/>
      </w:pPr>
    </w:p>
    <w:p w:rsidR="00831E53" w:rsidRDefault="00831E53" w:rsidP="00831E53">
      <w:r>
        <w:rPr>
          <w:b/>
        </w:rPr>
        <w:t xml:space="preserve">Staff: </w:t>
      </w:r>
      <w:r w:rsidR="002335DC">
        <w:t xml:space="preserve">John-Pierre </w:t>
      </w:r>
      <w:proofErr w:type="gramStart"/>
      <w:r w:rsidR="002335DC">
        <w:t xml:space="preserve">Cardenas </w:t>
      </w:r>
      <w:r>
        <w:t>,</w:t>
      </w:r>
      <w:proofErr w:type="gramEnd"/>
      <w:r>
        <w:t xml:space="preserve"> Jess</w:t>
      </w:r>
      <w:r w:rsidR="002335DC">
        <w:t xml:space="preserve"> Grau, Andrew Ratner</w:t>
      </w:r>
      <w:r>
        <w:t>, Michele</w:t>
      </w:r>
      <w:r w:rsidR="002335DC">
        <w:t xml:space="preserve"> </w:t>
      </w:r>
      <w:proofErr w:type="spellStart"/>
      <w:r w:rsidR="002335DC">
        <w:t>Eberle</w:t>
      </w:r>
      <w:proofErr w:type="spellEnd"/>
    </w:p>
    <w:p w:rsidR="00831E53" w:rsidRDefault="00B90DC7" w:rsidP="00831E53">
      <w:r>
        <w:rPr>
          <w:b/>
        </w:rPr>
        <w:t xml:space="preserve">MHBE </w:t>
      </w:r>
      <w:r w:rsidR="00831E53">
        <w:rPr>
          <w:b/>
        </w:rPr>
        <w:t>Board</w:t>
      </w:r>
      <w:r>
        <w:rPr>
          <w:b/>
        </w:rPr>
        <w:t xml:space="preserve"> Members</w:t>
      </w:r>
      <w:r w:rsidR="00831E53">
        <w:rPr>
          <w:b/>
        </w:rPr>
        <w:t xml:space="preserve">: </w:t>
      </w:r>
      <w:r w:rsidR="00831E53">
        <w:t xml:space="preserve"> Dana</w:t>
      </w:r>
      <w:r w:rsidR="002335DC">
        <w:t xml:space="preserve"> </w:t>
      </w:r>
      <w:proofErr w:type="spellStart"/>
      <w:r w:rsidR="002335DC">
        <w:t>Weckesser</w:t>
      </w:r>
      <w:proofErr w:type="spellEnd"/>
      <w:r w:rsidR="00831E53">
        <w:t>, Ben</w:t>
      </w:r>
      <w:r w:rsidR="002335DC">
        <w:t xml:space="preserve"> Steffen</w:t>
      </w:r>
      <w:r w:rsidR="00F80463">
        <w:t>, Mary Jean</w:t>
      </w:r>
      <w:r w:rsidR="002335DC">
        <w:t xml:space="preserve"> Herron</w:t>
      </w:r>
      <w:r w:rsidR="00AE51FA">
        <w:t xml:space="preserve"> </w:t>
      </w:r>
      <w:r w:rsidR="00F80463">
        <w:t>(</w:t>
      </w:r>
      <w:r w:rsidR="00AE51FA">
        <w:t>new Board member</w:t>
      </w:r>
      <w:r w:rsidR="00F80463">
        <w:t>)</w:t>
      </w:r>
    </w:p>
    <w:p w:rsidR="00831E53" w:rsidRDefault="00831E53" w:rsidP="00831E53">
      <w:r>
        <w:rPr>
          <w:b/>
        </w:rPr>
        <w:t>Members</w:t>
      </w:r>
      <w:r>
        <w:t>: Leni</w:t>
      </w:r>
      <w:r w:rsidR="002335DC">
        <w:t xml:space="preserve"> Preston</w:t>
      </w:r>
      <w:r>
        <w:t>, Kim</w:t>
      </w:r>
      <w:r w:rsidR="00751B8A">
        <w:t xml:space="preserve"> </w:t>
      </w:r>
      <w:proofErr w:type="spellStart"/>
      <w:r w:rsidR="00751B8A">
        <w:t>C</w:t>
      </w:r>
      <w:r w:rsidR="002335DC">
        <w:t>ammarata</w:t>
      </w:r>
      <w:proofErr w:type="spellEnd"/>
      <w:r>
        <w:t>, Stephanie</w:t>
      </w:r>
      <w:r w:rsidR="00751B8A">
        <w:t xml:space="preserve"> </w:t>
      </w:r>
      <w:proofErr w:type="spellStart"/>
      <w:r w:rsidR="00751B8A">
        <w:t>Klapper</w:t>
      </w:r>
      <w:proofErr w:type="spellEnd"/>
      <w:r>
        <w:t>, Brad</w:t>
      </w:r>
      <w:r w:rsidR="00F80463">
        <w:t xml:space="preserve"> </w:t>
      </w:r>
      <w:proofErr w:type="spellStart"/>
      <w:r w:rsidR="00F80463">
        <w:t>B</w:t>
      </w:r>
      <w:r w:rsidR="00751B8A">
        <w:t>oban</w:t>
      </w:r>
      <w:proofErr w:type="spellEnd"/>
      <w:r>
        <w:t>, Bob</w:t>
      </w:r>
      <w:r w:rsidR="00751B8A">
        <w:t xml:space="preserve"> Morrow</w:t>
      </w:r>
      <w:r>
        <w:t>, Rob</w:t>
      </w:r>
      <w:r w:rsidR="00F80463">
        <w:t xml:space="preserve"> </w:t>
      </w:r>
      <w:r w:rsidR="002335DC">
        <w:t>Metz</w:t>
      </w:r>
      <w:r>
        <w:t xml:space="preserve">, </w:t>
      </w:r>
      <w:r w:rsidR="00065858">
        <w:t>Beth</w:t>
      </w:r>
      <w:r w:rsidR="00751B8A">
        <w:t xml:space="preserve"> </w:t>
      </w:r>
      <w:proofErr w:type="spellStart"/>
      <w:r w:rsidR="00751B8A">
        <w:t>Sammis</w:t>
      </w:r>
      <w:proofErr w:type="spellEnd"/>
      <w:r w:rsidR="00065858">
        <w:t>, Laura Samuels</w:t>
      </w:r>
      <w:r w:rsidR="002335DC">
        <w:t>, Kim Rucker, Jennifer Storm</w:t>
      </w:r>
      <w:r w:rsidR="00751B8A">
        <w:t xml:space="preserve">, </w:t>
      </w:r>
      <w:r w:rsidR="002335DC">
        <w:t>Ken Branna</w:t>
      </w:r>
      <w:r w:rsidR="00751B8A">
        <w:t>n</w:t>
      </w:r>
    </w:p>
    <w:p w:rsidR="003237A0" w:rsidRDefault="003237A0" w:rsidP="00831E53">
      <w:proofErr w:type="spellStart"/>
      <w:r>
        <w:t>Maansi</w:t>
      </w:r>
      <w:proofErr w:type="spellEnd"/>
      <w:r>
        <w:t xml:space="preserve"> </w:t>
      </w:r>
      <w:proofErr w:type="spellStart"/>
      <w:r w:rsidR="00F80463">
        <w:t>Raswant</w:t>
      </w:r>
      <w:proofErr w:type="spellEnd"/>
      <w:r>
        <w:t>- phone</w:t>
      </w:r>
    </w:p>
    <w:p w:rsidR="00541545" w:rsidRDefault="00FF0322" w:rsidP="00831E53">
      <w:r>
        <w:t>************************************************************************</w:t>
      </w:r>
    </w:p>
    <w:p w:rsidR="00FF0322" w:rsidRDefault="00A40143" w:rsidP="00831E53">
      <w:r>
        <w:t xml:space="preserve">Chris </w:t>
      </w:r>
      <w:proofErr w:type="spellStart"/>
      <w:r>
        <w:t>Koller</w:t>
      </w:r>
      <w:proofErr w:type="spellEnd"/>
      <w:r>
        <w:t>, Mill</w:t>
      </w:r>
      <w:r w:rsidR="00FF0322">
        <w:t>bank</w:t>
      </w:r>
    </w:p>
    <w:p w:rsidR="00A40143" w:rsidRDefault="00A40143" w:rsidP="00831E53">
      <w:r>
        <w:rPr>
          <w:u w:val="single"/>
        </w:rPr>
        <w:t>Principals:</w:t>
      </w:r>
    </w:p>
    <w:p w:rsidR="00A40143" w:rsidRDefault="00A40143" w:rsidP="00A40143">
      <w:pPr>
        <w:pStyle w:val="ListParagraph"/>
        <w:numPr>
          <w:ilvl w:val="0"/>
          <w:numId w:val="1"/>
        </w:numPr>
      </w:pPr>
      <w:r>
        <w:t>Focus on underlying costs rather than cost shifting</w:t>
      </w:r>
    </w:p>
    <w:p w:rsidR="00A40143" w:rsidRDefault="00A40143" w:rsidP="00A40143">
      <w:pPr>
        <w:pStyle w:val="ListParagraph"/>
        <w:numPr>
          <w:ilvl w:val="0"/>
          <w:numId w:val="1"/>
        </w:numPr>
      </w:pPr>
      <w:r>
        <w:t>Focus on per capita costs</w:t>
      </w:r>
    </w:p>
    <w:p w:rsidR="00A40143" w:rsidRDefault="00F80463" w:rsidP="00A40143">
      <w:pPr>
        <w:pStyle w:val="ListParagraph"/>
        <w:numPr>
          <w:ilvl w:val="0"/>
          <w:numId w:val="1"/>
        </w:numPr>
      </w:pPr>
      <w:r>
        <w:t>U.S. m</w:t>
      </w:r>
      <w:r w:rsidR="00A40143">
        <w:t>ore expensive than other countries because b/c of provider prices and admin costs and not higher utilization</w:t>
      </w:r>
    </w:p>
    <w:p w:rsidR="00A40143" w:rsidRDefault="00A40143" w:rsidP="00A40143">
      <w:pPr>
        <w:pStyle w:val="ListParagraph"/>
        <w:numPr>
          <w:ilvl w:val="0"/>
          <w:numId w:val="1"/>
        </w:numPr>
      </w:pPr>
      <w:r>
        <w:t>Market principals will not work for health care services</w:t>
      </w:r>
    </w:p>
    <w:p w:rsidR="00A40143" w:rsidRDefault="00D03CAF" w:rsidP="00A40143">
      <w:pPr>
        <w:pStyle w:val="ListParagraph"/>
        <w:numPr>
          <w:ilvl w:val="0"/>
          <w:numId w:val="1"/>
        </w:numPr>
      </w:pPr>
      <w:r>
        <w:t>Alignment of public and private payers</w:t>
      </w:r>
    </w:p>
    <w:p w:rsidR="00D03CAF" w:rsidRDefault="00D03CAF" w:rsidP="00A40143">
      <w:pPr>
        <w:pStyle w:val="ListParagraph"/>
        <w:numPr>
          <w:ilvl w:val="0"/>
          <w:numId w:val="1"/>
        </w:numPr>
      </w:pPr>
      <w:r>
        <w:t>Act on evidence from elsewhere – shared governance</w:t>
      </w:r>
    </w:p>
    <w:p w:rsidR="00D03CAF" w:rsidRDefault="00D03CAF" w:rsidP="00A40143">
      <w:pPr>
        <w:pStyle w:val="ListParagraph"/>
        <w:numPr>
          <w:ilvl w:val="0"/>
          <w:numId w:val="1"/>
        </w:numPr>
      </w:pPr>
      <w:r>
        <w:t>Policy efforts – avoid fads</w:t>
      </w:r>
    </w:p>
    <w:p w:rsidR="00CB1F60" w:rsidRDefault="00CB1F60" w:rsidP="00CB1F60">
      <w:r>
        <w:rPr>
          <w:u w:val="single"/>
        </w:rPr>
        <w:t>MD Assets</w:t>
      </w:r>
    </w:p>
    <w:p w:rsidR="00CB1F60" w:rsidRDefault="00CB1F60" w:rsidP="00CB1F60">
      <w:pPr>
        <w:pStyle w:val="ListParagraph"/>
        <w:numPr>
          <w:ilvl w:val="0"/>
          <w:numId w:val="2"/>
        </w:numPr>
      </w:pPr>
      <w:r>
        <w:t>Global waiver – sets reform agenda for the state</w:t>
      </w:r>
    </w:p>
    <w:p w:rsidR="00CB1F60" w:rsidRDefault="00CB1F60" w:rsidP="00CB1F60">
      <w:pPr>
        <w:pStyle w:val="ListParagraph"/>
        <w:numPr>
          <w:ilvl w:val="0"/>
          <w:numId w:val="2"/>
        </w:numPr>
      </w:pPr>
      <w:r>
        <w:t>State-based exchange</w:t>
      </w:r>
    </w:p>
    <w:p w:rsidR="00CB1F60" w:rsidRDefault="00F80463" w:rsidP="00CB1F60">
      <w:pPr>
        <w:pStyle w:val="ListParagraph"/>
        <w:numPr>
          <w:ilvl w:val="0"/>
          <w:numId w:val="2"/>
        </w:numPr>
      </w:pPr>
      <w:r>
        <w:t xml:space="preserve">Low </w:t>
      </w:r>
      <w:proofErr w:type="spellStart"/>
      <w:r>
        <w:t>uninsuran</w:t>
      </w:r>
      <w:bookmarkStart w:id="0" w:name="_GoBack"/>
      <w:bookmarkEnd w:id="0"/>
      <w:r>
        <w:t>ce</w:t>
      </w:r>
      <w:proofErr w:type="spellEnd"/>
      <w:r w:rsidR="00CB1F60">
        <w:t xml:space="preserve"> rate</w:t>
      </w:r>
    </w:p>
    <w:p w:rsidR="00CB1F60" w:rsidRDefault="00CB1F60" w:rsidP="00CB1F60">
      <w:pPr>
        <w:pStyle w:val="ListParagraph"/>
        <w:numPr>
          <w:ilvl w:val="0"/>
          <w:numId w:val="2"/>
        </w:numPr>
      </w:pPr>
      <w:r>
        <w:t>Robust insurance market - local nonprofit as market share leader</w:t>
      </w:r>
    </w:p>
    <w:p w:rsidR="000A6E9E" w:rsidRDefault="000A6E9E" w:rsidP="00CB1F60">
      <w:pPr>
        <w:pStyle w:val="ListParagraph"/>
        <w:numPr>
          <w:ilvl w:val="0"/>
          <w:numId w:val="2"/>
        </w:numPr>
      </w:pPr>
      <w:r>
        <w:t>Bipartisan politics</w:t>
      </w:r>
    </w:p>
    <w:p w:rsidR="00FE64D5" w:rsidRDefault="00D60A22" w:rsidP="00D60A22">
      <w:r>
        <w:rPr>
          <w:u w:val="single"/>
        </w:rPr>
        <w:lastRenderedPageBreak/>
        <w:t>Data</w:t>
      </w:r>
    </w:p>
    <w:p w:rsidR="00D60A22" w:rsidRDefault="00D60A22" w:rsidP="00D60A22">
      <w:pPr>
        <w:pStyle w:val="ListParagraph"/>
        <w:numPr>
          <w:ilvl w:val="0"/>
          <w:numId w:val="3"/>
        </w:numPr>
      </w:pPr>
      <w:r>
        <w:t>HCCI 2016 data for commercial – MD is the cheapest and high utilization</w:t>
      </w:r>
    </w:p>
    <w:p w:rsidR="00D60A22" w:rsidRDefault="00D60A22" w:rsidP="00D60A22">
      <w:pPr>
        <w:pStyle w:val="ListParagraph"/>
        <w:numPr>
          <w:ilvl w:val="0"/>
          <w:numId w:val="3"/>
        </w:numPr>
      </w:pPr>
      <w:r>
        <w:t xml:space="preserve">NRHI APCD study – MD </w:t>
      </w:r>
      <w:r w:rsidR="00F80463">
        <w:t xml:space="preserve">in </w:t>
      </w:r>
      <w:r>
        <w:t>low</w:t>
      </w:r>
      <w:r w:rsidR="00F80463">
        <w:t>est</w:t>
      </w:r>
      <w:r>
        <w:t xml:space="preserve"> price position compared with other regions</w:t>
      </w:r>
    </w:p>
    <w:p w:rsidR="00D60A22" w:rsidRDefault="00D60A22" w:rsidP="00D60A22">
      <w:pPr>
        <w:pStyle w:val="ListParagraph"/>
        <w:numPr>
          <w:ilvl w:val="0"/>
          <w:numId w:val="3"/>
        </w:numPr>
      </w:pPr>
      <w:r>
        <w:t>Health Affairs Study in 2017 – personal health care spending – lower commercial costs</w:t>
      </w:r>
    </w:p>
    <w:p w:rsidR="001B5ED8" w:rsidRDefault="001B5ED8" w:rsidP="001B5ED8">
      <w:r>
        <w:t xml:space="preserve">Beth – observation of higher risk than other neighbors – </w:t>
      </w:r>
      <w:r w:rsidR="00F80463">
        <w:t>do we know what those risks are/</w:t>
      </w:r>
    </w:p>
    <w:p w:rsidR="001B5ED8" w:rsidRDefault="001B5ED8" w:rsidP="001B5ED8">
      <w:r>
        <w:t>Ben – MHCC worked with NRHI on</w:t>
      </w:r>
      <w:r w:rsidR="00F80463">
        <w:t xml:space="preserve"> the study. Funding has ended. </w:t>
      </w:r>
      <w:r>
        <w:t>Higher risk generated a lot of discussion around the states.</w:t>
      </w:r>
      <w:r w:rsidR="00F80463">
        <w:t xml:space="preserve"> </w:t>
      </w:r>
      <w:r>
        <w:t xml:space="preserve">Risk adjustment used JH ACG system. May have had better coding of diagnosis on commercial claims in MD due </w:t>
      </w:r>
      <w:r w:rsidR="00F80463">
        <w:t xml:space="preserve">to PCMH and other initiatives. </w:t>
      </w:r>
      <w:r>
        <w:t xml:space="preserve">In some of the other </w:t>
      </w:r>
      <w:r w:rsidR="00F80463">
        <w:t xml:space="preserve">state </w:t>
      </w:r>
      <w:r>
        <w:t>APCDs, the number of diagno</w:t>
      </w:r>
      <w:r w:rsidR="00F80463">
        <w:t xml:space="preserve">ses are much more constrained. </w:t>
      </w:r>
      <w:r>
        <w:t>Other factors besides global budget – ample phy</w:t>
      </w:r>
      <w:r w:rsidR="00F80463">
        <w:t>sician supply and strength of CareFirst</w:t>
      </w:r>
      <w:r>
        <w:t xml:space="preserve"> in setting physician fee levels. Physicians have more dominance in setting fees in other regions of the country.</w:t>
      </w:r>
    </w:p>
    <w:p w:rsidR="00B61C64" w:rsidRPr="00091F29" w:rsidRDefault="00B61C64" w:rsidP="001B5ED8">
      <w:pPr>
        <w:rPr>
          <w:u w:val="single"/>
        </w:rPr>
      </w:pPr>
      <w:r w:rsidRPr="00091F29">
        <w:rPr>
          <w:u w:val="single"/>
        </w:rPr>
        <w:t>Rhode Island</w:t>
      </w:r>
    </w:p>
    <w:p w:rsidR="0050505F" w:rsidRDefault="0050505F" w:rsidP="0050505F">
      <w:pPr>
        <w:pStyle w:val="ListParagraph"/>
        <w:numPr>
          <w:ilvl w:val="0"/>
          <w:numId w:val="4"/>
        </w:numPr>
      </w:pPr>
      <w:r>
        <w:t>2003 – legislature strengthens health insurer oversight</w:t>
      </w:r>
    </w:p>
    <w:p w:rsidR="0050505F" w:rsidRDefault="0050505F" w:rsidP="0050505F">
      <w:pPr>
        <w:pStyle w:val="ListParagraph"/>
        <w:numPr>
          <w:ilvl w:val="0"/>
          <w:numId w:val="4"/>
        </w:numPr>
      </w:pPr>
      <w:r>
        <w:t>Established 4 affordability standards</w:t>
      </w:r>
    </w:p>
    <w:p w:rsidR="0050505F" w:rsidRDefault="0050505F" w:rsidP="0050505F">
      <w:pPr>
        <w:pStyle w:val="ListParagraph"/>
        <w:numPr>
          <w:ilvl w:val="1"/>
          <w:numId w:val="4"/>
        </w:numPr>
      </w:pPr>
      <w:r>
        <w:t>Invest in primary care – raise primary care spend by 1 point per year for 5 years</w:t>
      </w:r>
    </w:p>
    <w:p w:rsidR="0050505F" w:rsidRDefault="0050505F" w:rsidP="0050505F">
      <w:pPr>
        <w:pStyle w:val="ListParagraph"/>
        <w:numPr>
          <w:ilvl w:val="1"/>
          <w:numId w:val="4"/>
        </w:numPr>
      </w:pPr>
      <w:r>
        <w:t>Support multi-payer efforts</w:t>
      </w:r>
    </w:p>
    <w:p w:rsidR="0050505F" w:rsidRDefault="0050505F" w:rsidP="0050505F">
      <w:pPr>
        <w:pStyle w:val="ListParagraph"/>
        <w:numPr>
          <w:ilvl w:val="1"/>
          <w:numId w:val="4"/>
        </w:numPr>
      </w:pPr>
      <w:r>
        <w:t>Invest in HIT</w:t>
      </w:r>
    </w:p>
    <w:p w:rsidR="0050505F" w:rsidRDefault="0050505F" w:rsidP="0050505F">
      <w:pPr>
        <w:pStyle w:val="ListParagraph"/>
        <w:numPr>
          <w:ilvl w:val="1"/>
          <w:numId w:val="4"/>
        </w:numPr>
      </w:pPr>
      <w:r>
        <w:t>Value-based payment model with caps on hospital rate increases</w:t>
      </w:r>
    </w:p>
    <w:p w:rsidR="008019CE" w:rsidRDefault="008019CE" w:rsidP="008019CE">
      <w:pPr>
        <w:pStyle w:val="ListParagraph"/>
        <w:numPr>
          <w:ilvl w:val="0"/>
          <w:numId w:val="4"/>
        </w:numPr>
      </w:pPr>
      <w:r>
        <w:t>Enforced through rate review process</w:t>
      </w:r>
    </w:p>
    <w:p w:rsidR="00B01483" w:rsidRDefault="00B01483" w:rsidP="00B01483">
      <w:pPr>
        <w:pStyle w:val="ListParagraph"/>
        <w:numPr>
          <w:ilvl w:val="0"/>
          <w:numId w:val="4"/>
        </w:numPr>
      </w:pPr>
      <w:r>
        <w:t>Why primary care as a goal? – supported by evidence, gateway health policy to focus on social determinants</w:t>
      </w:r>
    </w:p>
    <w:p w:rsidR="00922143" w:rsidRDefault="00922143" w:rsidP="00922143">
      <w:pPr>
        <w:pStyle w:val="ListParagraph"/>
        <w:numPr>
          <w:ilvl w:val="0"/>
          <w:numId w:val="4"/>
        </w:numPr>
      </w:pPr>
      <w:r>
        <w:t>RI – has a high ACO penetration rate</w:t>
      </w:r>
    </w:p>
    <w:p w:rsidR="00922143" w:rsidRDefault="00922143" w:rsidP="00922143">
      <w:pPr>
        <w:pStyle w:val="ListParagraph"/>
        <w:numPr>
          <w:ilvl w:val="0"/>
          <w:numId w:val="4"/>
        </w:numPr>
      </w:pPr>
      <w:r>
        <w:t>RI – top 10 ACO, successful PCMH, helped finance the state’s health information exchange – counted toward primary care spend requirement</w:t>
      </w:r>
    </w:p>
    <w:p w:rsidR="00922143" w:rsidRDefault="005E31A8" w:rsidP="00922143">
      <w:pPr>
        <w:pStyle w:val="ListParagraph"/>
        <w:numPr>
          <w:ilvl w:val="0"/>
          <w:numId w:val="4"/>
        </w:numPr>
      </w:pPr>
      <w:r>
        <w:t>RI – increased primary care supply</w:t>
      </w:r>
    </w:p>
    <w:p w:rsidR="00F020B4" w:rsidRDefault="00F020B4" w:rsidP="00F020B4">
      <w:r>
        <w:rPr>
          <w:u w:val="single"/>
        </w:rPr>
        <w:t>Oregon</w:t>
      </w:r>
    </w:p>
    <w:p w:rsidR="00F020B4" w:rsidRDefault="00F020B4" w:rsidP="00F020B4">
      <w:pPr>
        <w:pStyle w:val="ListParagraph"/>
        <w:numPr>
          <w:ilvl w:val="0"/>
          <w:numId w:val="5"/>
        </w:numPr>
      </w:pPr>
      <w:r>
        <w:t>Less of an insurance/regulatory approach and more of a ground up approach</w:t>
      </w:r>
    </w:p>
    <w:p w:rsidR="00F020B4" w:rsidRDefault="00F020B4" w:rsidP="00F020B4">
      <w:pPr>
        <w:pStyle w:val="ListParagraph"/>
        <w:numPr>
          <w:ilvl w:val="0"/>
          <w:numId w:val="5"/>
        </w:numPr>
      </w:pPr>
      <w:r>
        <w:t>Now have primary care spend legislation</w:t>
      </w:r>
    </w:p>
    <w:p w:rsidR="00F020B4" w:rsidRDefault="00F020B4" w:rsidP="00F020B4">
      <w:pPr>
        <w:pStyle w:val="ListParagraph"/>
        <w:numPr>
          <w:ilvl w:val="0"/>
          <w:numId w:val="5"/>
        </w:numPr>
      </w:pPr>
      <w:r>
        <w:t>Have a broader definition of primary care</w:t>
      </w:r>
    </w:p>
    <w:p w:rsidR="00146CE6" w:rsidRDefault="00146CE6" w:rsidP="00146CE6">
      <w:pPr>
        <w:rPr>
          <w:u w:val="single"/>
        </w:rPr>
      </w:pPr>
      <w:r>
        <w:rPr>
          <w:u w:val="single"/>
        </w:rPr>
        <w:t>Ohio CPC+</w:t>
      </w:r>
    </w:p>
    <w:p w:rsidR="00146CE6" w:rsidRDefault="00146CE6" w:rsidP="00146CE6">
      <w:pPr>
        <w:pStyle w:val="ListParagraph"/>
        <w:numPr>
          <w:ilvl w:val="0"/>
          <w:numId w:val="6"/>
        </w:numPr>
      </w:pPr>
      <w:r>
        <w:t>Decrease in admissions and ED visits</w:t>
      </w:r>
    </w:p>
    <w:p w:rsidR="00146CE6" w:rsidRDefault="00146CE6" w:rsidP="00146CE6">
      <w:pPr>
        <w:rPr>
          <w:u w:val="single"/>
        </w:rPr>
      </w:pPr>
      <w:r>
        <w:rPr>
          <w:u w:val="single"/>
        </w:rPr>
        <w:t>Policy Levers in MD</w:t>
      </w:r>
    </w:p>
    <w:p w:rsidR="00146CE6" w:rsidRDefault="00146CE6" w:rsidP="00146CE6">
      <w:pPr>
        <w:pStyle w:val="ListParagraph"/>
        <w:numPr>
          <w:ilvl w:val="0"/>
          <w:numId w:val="6"/>
        </w:numPr>
      </w:pPr>
      <w:r>
        <w:t>Global waiver</w:t>
      </w:r>
    </w:p>
    <w:p w:rsidR="00146CE6" w:rsidRDefault="00146CE6" w:rsidP="00146CE6">
      <w:pPr>
        <w:pStyle w:val="ListParagraph"/>
        <w:numPr>
          <w:ilvl w:val="0"/>
          <w:numId w:val="6"/>
        </w:numPr>
      </w:pPr>
      <w:r>
        <w:t>Medicaid</w:t>
      </w:r>
    </w:p>
    <w:p w:rsidR="00146CE6" w:rsidRDefault="00146CE6" w:rsidP="00146CE6">
      <w:pPr>
        <w:pStyle w:val="ListParagraph"/>
        <w:numPr>
          <w:ilvl w:val="0"/>
          <w:numId w:val="6"/>
        </w:numPr>
      </w:pPr>
      <w:r>
        <w:t>Commercial</w:t>
      </w:r>
    </w:p>
    <w:p w:rsidR="00146CE6" w:rsidRDefault="00146CE6" w:rsidP="00146CE6">
      <w:pPr>
        <w:pStyle w:val="ListParagraph"/>
        <w:numPr>
          <w:ilvl w:val="0"/>
          <w:numId w:val="6"/>
        </w:numPr>
      </w:pPr>
      <w:r>
        <w:t>Exchange – plan design, rate approval, conditions for participation</w:t>
      </w:r>
    </w:p>
    <w:p w:rsidR="00146CE6" w:rsidRDefault="00146CE6" w:rsidP="00146CE6">
      <w:pPr>
        <w:pStyle w:val="ListParagraph"/>
        <w:numPr>
          <w:ilvl w:val="0"/>
          <w:numId w:val="6"/>
        </w:numPr>
      </w:pPr>
      <w:r>
        <w:t>Public employees</w:t>
      </w:r>
    </w:p>
    <w:p w:rsidR="00146CE6" w:rsidRDefault="00146CE6" w:rsidP="00146CE6">
      <w:pPr>
        <w:pStyle w:val="ListParagraph"/>
        <w:numPr>
          <w:ilvl w:val="0"/>
          <w:numId w:val="6"/>
        </w:numPr>
      </w:pPr>
      <w:r>
        <w:lastRenderedPageBreak/>
        <w:t>Provider licensing</w:t>
      </w:r>
    </w:p>
    <w:p w:rsidR="00146CE6" w:rsidRDefault="00146CE6" w:rsidP="00146CE6">
      <w:pPr>
        <w:pStyle w:val="ListParagraph"/>
        <w:numPr>
          <w:ilvl w:val="0"/>
          <w:numId w:val="6"/>
        </w:numPr>
      </w:pPr>
      <w:r>
        <w:t>Data – reporting and measurement</w:t>
      </w:r>
    </w:p>
    <w:p w:rsidR="00146CE6" w:rsidRDefault="00146CE6" w:rsidP="00146CE6">
      <w:r>
        <w:rPr>
          <w:u w:val="single"/>
        </w:rPr>
        <w:t>What could MD do?</w:t>
      </w:r>
    </w:p>
    <w:p w:rsidR="00146CE6" w:rsidRDefault="00146CE6" w:rsidP="00146CE6">
      <w:pPr>
        <w:pStyle w:val="ListParagraph"/>
        <w:numPr>
          <w:ilvl w:val="0"/>
          <w:numId w:val="7"/>
        </w:numPr>
      </w:pPr>
      <w:r>
        <w:t>Public oversight group – not driven by providers and payers (oth</w:t>
      </w:r>
      <w:r w:rsidR="00F80463">
        <w:t>er 80%) – key to success in RI and OR</w:t>
      </w:r>
    </w:p>
    <w:p w:rsidR="00146CE6" w:rsidRDefault="00146CE6" w:rsidP="00146CE6">
      <w:pPr>
        <w:pStyle w:val="ListParagraph"/>
        <w:numPr>
          <w:ilvl w:val="0"/>
          <w:numId w:val="7"/>
        </w:numPr>
      </w:pPr>
      <w:r>
        <w:t>Single standard for high quality primary care</w:t>
      </w:r>
    </w:p>
    <w:p w:rsidR="00146CE6" w:rsidRDefault="00146CE6" w:rsidP="00146CE6">
      <w:pPr>
        <w:pStyle w:val="ListParagraph"/>
        <w:numPr>
          <w:ilvl w:val="0"/>
          <w:numId w:val="7"/>
        </w:numPr>
      </w:pPr>
      <w:proofErr w:type="spellStart"/>
      <w:r>
        <w:t>Multipayer</w:t>
      </w:r>
      <w:proofErr w:type="spellEnd"/>
      <w:r>
        <w:t xml:space="preserve"> table – how can you use an all-payer approach to primary care</w:t>
      </w:r>
    </w:p>
    <w:p w:rsidR="00146CE6" w:rsidRDefault="00146CE6" w:rsidP="00146CE6">
      <w:pPr>
        <w:pStyle w:val="ListParagraph"/>
        <w:numPr>
          <w:ilvl w:val="0"/>
          <w:numId w:val="7"/>
        </w:numPr>
      </w:pPr>
      <w:r>
        <w:t>Pay more for it</w:t>
      </w:r>
    </w:p>
    <w:p w:rsidR="00146CE6" w:rsidRDefault="00146CE6" w:rsidP="00146CE6">
      <w:pPr>
        <w:pStyle w:val="ListParagraph"/>
        <w:numPr>
          <w:ilvl w:val="0"/>
          <w:numId w:val="7"/>
        </w:numPr>
      </w:pPr>
      <w:r>
        <w:t>Public reporting</w:t>
      </w:r>
    </w:p>
    <w:p w:rsidR="00146CE6" w:rsidRDefault="00146CE6" w:rsidP="00146CE6">
      <w:pPr>
        <w:pStyle w:val="ListParagraph"/>
        <w:numPr>
          <w:ilvl w:val="0"/>
          <w:numId w:val="7"/>
        </w:numPr>
      </w:pPr>
      <w:r>
        <w:t>Benefit Plan Design – public employees and exchange</w:t>
      </w:r>
    </w:p>
    <w:p w:rsidR="005B777D" w:rsidRDefault="004A4FA6" w:rsidP="005B777D">
      <w:r>
        <w:t>Beth – question on chronic care management – biggest problem in AA County – opioid use among teens in high schools</w:t>
      </w:r>
    </w:p>
    <w:p w:rsidR="004A4FA6" w:rsidRDefault="004A4FA6" w:rsidP="005B777D">
      <w:r>
        <w:t>Chris – first order questions and second order questions. First order is – how do we get more $ into primary care. Second order – what do we do with it? Your</w:t>
      </w:r>
      <w:r w:rsidR="00F80463">
        <w:t>s</w:t>
      </w:r>
      <w:r>
        <w:t xml:space="preserve"> is a second order question. Could approach it two ways – OR did a principled approach – what do we want primary care docs to do?</w:t>
      </w:r>
    </w:p>
    <w:p w:rsidR="00F53B5F" w:rsidRDefault="00F80463" w:rsidP="005B777D">
      <w:r>
        <w:t>Kim from KP</w:t>
      </w:r>
      <w:r w:rsidR="00F53B5F">
        <w:t xml:space="preserve"> – </w:t>
      </w:r>
      <w:r>
        <w:t xml:space="preserve">our </w:t>
      </w:r>
      <w:r w:rsidR="00F53B5F">
        <w:t>whole philosophy is affordability of primary care</w:t>
      </w:r>
    </w:p>
    <w:p w:rsidR="00F53B5F" w:rsidRDefault="00F53B5F" w:rsidP="005B777D">
      <w:r>
        <w:t>Chris – RI careful not to oversell the immediate effects of investment in primary care. Managing expectations is really important.</w:t>
      </w:r>
    </w:p>
    <w:p w:rsidR="00F037C5" w:rsidRDefault="00F037C5" w:rsidP="005B777D">
      <w:r>
        <w:t>Beth – requested PCMH data from CF; Rob agreed to provide</w:t>
      </w:r>
    </w:p>
    <w:p w:rsidR="00F037C5" w:rsidRDefault="00F037C5" w:rsidP="005B777D">
      <w:r>
        <w:t>Bob – what were PCMH results in RI</w:t>
      </w:r>
      <w:r w:rsidR="00F80463">
        <w:t>?</w:t>
      </w:r>
    </w:p>
    <w:p w:rsidR="00F037C5" w:rsidRDefault="00F037C5" w:rsidP="005B777D">
      <w:r>
        <w:t>Chris – started this as a way to get a multi-payer conversation going</w:t>
      </w:r>
    </w:p>
    <w:p w:rsidR="004D5A8A" w:rsidRDefault="004D5A8A" w:rsidP="005B777D">
      <w:r>
        <w:t>Brad – spending mo</w:t>
      </w:r>
      <w:r w:rsidR="00F80463">
        <w:t>re money on PCMH on provider side</w:t>
      </w:r>
      <w:r>
        <w:t xml:space="preserve"> – does it make more sense to put gatekeepers on the member side</w:t>
      </w:r>
      <w:r w:rsidR="00F80463">
        <w:t>?</w:t>
      </w:r>
    </w:p>
    <w:p w:rsidR="004D5A8A" w:rsidRDefault="004D5A8A" w:rsidP="005B777D">
      <w:r>
        <w:t xml:space="preserve">Chris </w:t>
      </w:r>
      <w:r w:rsidR="00B46B9C">
        <w:t>–</w:t>
      </w:r>
      <w:r>
        <w:t xml:space="preserve"> </w:t>
      </w:r>
      <w:r w:rsidR="00B46B9C">
        <w:t xml:space="preserve">regulators not good at </w:t>
      </w:r>
      <w:r w:rsidR="00F80463">
        <w:t>designing</w:t>
      </w:r>
      <w:r w:rsidR="00B46B9C">
        <w:t xml:space="preserve"> products. Left gatekeeper design to the carrier. Have not seen many in RI. Have seen a growth in HMO products with narrower networks.</w:t>
      </w:r>
    </w:p>
    <w:p w:rsidR="00B46B9C" w:rsidRDefault="003237A0" w:rsidP="005B777D">
      <w:proofErr w:type="spellStart"/>
      <w:r>
        <w:t>Maansi</w:t>
      </w:r>
      <w:proofErr w:type="spellEnd"/>
      <w:r>
        <w:t xml:space="preserve"> – how extensive was the oversight in keeping those standards in the rate review in RI and asked MIA about MD</w:t>
      </w:r>
    </w:p>
    <w:p w:rsidR="003237A0" w:rsidRDefault="003237A0" w:rsidP="005B777D">
      <w:r>
        <w:t>Chris – discovered in statute that we had rate r</w:t>
      </w:r>
      <w:r w:rsidR="00F80463">
        <w:t>eview authority. Previous administrations</w:t>
      </w:r>
      <w:r>
        <w:t xml:space="preserve"> had</w:t>
      </w:r>
      <w:r w:rsidR="00F80463">
        <w:t xml:space="preserve"> not fully used it except for with Blue Cross</w:t>
      </w:r>
      <w:r>
        <w:t xml:space="preserve">. Was an easy market b/c </w:t>
      </w:r>
      <w:r w:rsidR="00F80463">
        <w:t xml:space="preserve">it is very </w:t>
      </w:r>
      <w:r>
        <w:t>small. Rate review process did not have formal hearings. Review proce</w:t>
      </w:r>
      <w:r w:rsidR="00F80463">
        <w:t xml:space="preserve">ss was administratively driven and </w:t>
      </w:r>
      <w:r>
        <w:t xml:space="preserve">had public advisory meetings. </w:t>
      </w:r>
      <w:r w:rsidR="00881D57">
        <w:t xml:space="preserve">Enforced affordability standards by attaching as conditions to rate review approval. </w:t>
      </w:r>
    </w:p>
    <w:p w:rsidR="00F037C5" w:rsidRDefault="006A3462" w:rsidP="005B777D">
      <w:r>
        <w:t>Bob – MIA – large group rates are different – experience rated, and different animal than ind</w:t>
      </w:r>
      <w:r w:rsidR="00F80463">
        <w:t>ividual</w:t>
      </w:r>
      <w:r>
        <w:t xml:space="preserve"> and small group.</w:t>
      </w:r>
      <w:r w:rsidR="00F80463">
        <w:t xml:space="preserve"> Do have authority to approve large</w:t>
      </w:r>
      <w:r>
        <w:t xml:space="preserve"> group rating factor.</w:t>
      </w:r>
    </w:p>
    <w:p w:rsidR="006A3462" w:rsidRDefault="006A3462" w:rsidP="005B777D">
      <w:r>
        <w:tab/>
        <w:t xml:space="preserve">Chris – </w:t>
      </w:r>
      <w:r w:rsidR="00F80463">
        <w:t xml:space="preserve">that is the </w:t>
      </w:r>
      <w:r>
        <w:t>only authority you need</w:t>
      </w:r>
    </w:p>
    <w:p w:rsidR="006A3462" w:rsidRDefault="003D2D0C" w:rsidP="005B777D">
      <w:r>
        <w:t>*******************************************************************************</w:t>
      </w:r>
    </w:p>
    <w:p w:rsidR="003D2D0C" w:rsidRDefault="003D2D0C" w:rsidP="005B777D">
      <w:r>
        <w:lastRenderedPageBreak/>
        <w:t>Chad – MD PCP</w:t>
      </w:r>
    </w:p>
    <w:p w:rsidR="003D2D0C" w:rsidRDefault="001757AB" w:rsidP="001757AB">
      <w:pPr>
        <w:pStyle w:val="ListParagraph"/>
        <w:numPr>
          <w:ilvl w:val="0"/>
          <w:numId w:val="8"/>
        </w:numPr>
      </w:pPr>
      <w:r>
        <w:t xml:space="preserve">Approved as a component of </w:t>
      </w:r>
      <w:r w:rsidR="00F80463">
        <w:t xml:space="preserve">the </w:t>
      </w:r>
      <w:r>
        <w:t>TCOC model</w:t>
      </w:r>
    </w:p>
    <w:p w:rsidR="001757AB" w:rsidRDefault="00F80463" w:rsidP="001757AB">
      <w:pPr>
        <w:pStyle w:val="ListParagraph"/>
        <w:numPr>
          <w:ilvl w:val="0"/>
          <w:numId w:val="8"/>
        </w:numPr>
      </w:pPr>
      <w:r>
        <w:t>Starting</w:t>
      </w:r>
      <w:r w:rsidR="001757AB">
        <w:t xml:space="preserve"> with one payer – Medicare FFS – design is to align with all-payer system and want to </w:t>
      </w:r>
      <w:r>
        <w:t xml:space="preserve">eventually </w:t>
      </w:r>
      <w:r w:rsidR="009357D8">
        <w:t>incorporate</w:t>
      </w:r>
      <w:r w:rsidR="001757AB">
        <w:t xml:space="preserve"> additional payers, in</w:t>
      </w:r>
      <w:r>
        <w:t>cluding commercial and Medicaid</w:t>
      </w:r>
    </w:p>
    <w:p w:rsidR="001757AB" w:rsidRDefault="001757AB" w:rsidP="001757AB">
      <w:pPr>
        <w:pStyle w:val="ListParagraph"/>
        <w:numPr>
          <w:ilvl w:val="0"/>
          <w:numId w:val="8"/>
        </w:numPr>
      </w:pPr>
      <w:r>
        <w:t>FQHCs currently excluded b/c of payment rules, but are working to get them in, as well as health homes</w:t>
      </w:r>
    </w:p>
    <w:p w:rsidR="001757AB" w:rsidRDefault="00F80463" w:rsidP="001757AB">
      <w:pPr>
        <w:pStyle w:val="ListParagraph"/>
        <w:numPr>
          <w:ilvl w:val="0"/>
          <w:numId w:val="8"/>
        </w:numPr>
      </w:pPr>
      <w:r>
        <w:t>8-</w:t>
      </w:r>
      <w:r w:rsidR="001757AB">
        <w:t>year program. If successful, will be made permanent</w:t>
      </w:r>
    </w:p>
    <w:p w:rsidR="001757AB" w:rsidRDefault="009357D8" w:rsidP="001757AB">
      <w:pPr>
        <w:pStyle w:val="ListParagraph"/>
        <w:numPr>
          <w:ilvl w:val="0"/>
          <w:numId w:val="8"/>
        </w:numPr>
      </w:pPr>
      <w:r>
        <w:t>Idea of program is to move more care into lower cost, primary care setting</w:t>
      </w:r>
    </w:p>
    <w:p w:rsidR="003002FD" w:rsidRDefault="001B08E8" w:rsidP="001B08E8">
      <w:r>
        <w:t xml:space="preserve">Rob – what is the scope of what we are looking at here? </w:t>
      </w:r>
      <w:r w:rsidR="003A2807">
        <w:t>Within constraints of workgroup’s scope?</w:t>
      </w:r>
    </w:p>
    <w:p w:rsidR="0022081E" w:rsidRDefault="0022081E" w:rsidP="001B08E8">
      <w:r>
        <w:t>JP – yes, but seed for larger discussions, such as through the Health Insurance Coverage Protection Commission</w:t>
      </w:r>
    </w:p>
    <w:p w:rsidR="00C50AAB" w:rsidRDefault="00C50AAB" w:rsidP="001B08E8">
      <w:r>
        <w:t>Leni – Chris mentioned an advisory committee – who served on it?</w:t>
      </w:r>
    </w:p>
    <w:p w:rsidR="00B47B9C" w:rsidRDefault="00C50AAB" w:rsidP="001B08E8">
      <w:r>
        <w:t>Chris – statute dictated the categories of members – providers, consumers, employers, and labor. Commissioner to Chair with a co-Chair. Used Medicaid advisory committee as a model</w:t>
      </w:r>
      <w:r w:rsidR="00F80463">
        <w:t>.</w:t>
      </w:r>
    </w:p>
    <w:p w:rsidR="00B47B9C" w:rsidRDefault="00B47B9C" w:rsidP="00B47B9C">
      <w:r>
        <w:t>Chris - What do you do when people have authority and choose not to use it in the way that you like? Does not necessarily need new legislation. Are there other ways to move primary ca</w:t>
      </w:r>
      <w:r w:rsidR="00F80463">
        <w:t>re to the top of the priorities?</w:t>
      </w:r>
    </w:p>
    <w:p w:rsidR="00B47B9C" w:rsidRDefault="00B47B9C" w:rsidP="00B47B9C">
      <w:r>
        <w:t>KP – any entity that has data for RI across carriers for primary care spend?</w:t>
      </w:r>
    </w:p>
    <w:p w:rsidR="001B08E8" w:rsidRDefault="00B47B9C" w:rsidP="00B47B9C">
      <w:pPr>
        <w:ind w:left="720"/>
      </w:pPr>
      <w:r>
        <w:t>Chris – in RI – insurance administration did it with aggregated claims reports from the health plans</w:t>
      </w:r>
      <w:r w:rsidR="003A2807">
        <w:t xml:space="preserve"> </w:t>
      </w:r>
    </w:p>
    <w:p w:rsidR="00B47B9C" w:rsidRDefault="00F80463" w:rsidP="00B47B9C">
      <w:r>
        <w:t>Ben – have looked at</w:t>
      </w:r>
      <w:r w:rsidR="00B47B9C">
        <w:t xml:space="preserve"> it through the</w:t>
      </w:r>
      <w:r>
        <w:t xml:space="preserve"> APCD. Challenge was that KP</w:t>
      </w:r>
      <w:r w:rsidR="00B47B9C">
        <w:t xml:space="preserve"> did not include value on claims, so hard t</w:t>
      </w:r>
      <w:r>
        <w:t>o compare with other commercial carriers</w:t>
      </w:r>
      <w:r w:rsidR="00B47B9C">
        <w:t>. Starting in 2017 to provide a pseudo price.</w:t>
      </w:r>
      <w:r w:rsidR="00CF7C6D">
        <w:t xml:space="preserve"> </w:t>
      </w:r>
    </w:p>
    <w:p w:rsidR="005D7690" w:rsidRDefault="005D7690" w:rsidP="00B47B9C">
      <w:r>
        <w:t>JP – asked carriers about the impact of PCMH on primary care spend and what are barriers preventing expansion</w:t>
      </w:r>
    </w:p>
    <w:p w:rsidR="00DE5D47" w:rsidRDefault="00DE5D47" w:rsidP="00B47B9C">
      <w:r>
        <w:t>*****************************************************************************</w:t>
      </w:r>
    </w:p>
    <w:p w:rsidR="00DE5D47" w:rsidRDefault="00C3304F" w:rsidP="00B47B9C">
      <w:r>
        <w:t xml:space="preserve">Covered </w:t>
      </w:r>
      <w:r w:rsidR="00DE5D47">
        <w:t>California Presentation</w:t>
      </w:r>
    </w:p>
    <w:p w:rsidR="00DE5D47" w:rsidRDefault="003C24AE" w:rsidP="00B47B9C">
      <w:r>
        <w:t>Colleagues Michelle and Mathew joined the call</w:t>
      </w:r>
    </w:p>
    <w:p w:rsidR="005D7690" w:rsidRDefault="003C24AE" w:rsidP="003C24AE">
      <w:pPr>
        <w:pStyle w:val="ListParagraph"/>
        <w:numPr>
          <w:ilvl w:val="0"/>
          <w:numId w:val="9"/>
        </w:numPr>
      </w:pPr>
      <w:r>
        <w:t>11 carriers in the state – mix of national/smaller regional carriers, and Medicaid-focused plans</w:t>
      </w:r>
    </w:p>
    <w:p w:rsidR="003C24AE" w:rsidRDefault="003C24AE" w:rsidP="003C24AE">
      <w:pPr>
        <w:pStyle w:val="ListParagraph"/>
        <w:numPr>
          <w:ilvl w:val="0"/>
          <w:numId w:val="9"/>
        </w:numPr>
      </w:pPr>
      <w:r>
        <w:t>19 regions</w:t>
      </w:r>
    </w:p>
    <w:p w:rsidR="003C24AE" w:rsidRDefault="003C24AE" w:rsidP="003C24AE">
      <w:pPr>
        <w:pStyle w:val="ListParagraph"/>
        <w:numPr>
          <w:ilvl w:val="0"/>
          <w:numId w:val="9"/>
        </w:numPr>
      </w:pPr>
      <w:r>
        <w:t>QHPs required to offer standardized benefit designs at all 4 levels</w:t>
      </w:r>
    </w:p>
    <w:p w:rsidR="003C24AE" w:rsidRDefault="003C24AE" w:rsidP="003C24AE">
      <w:pPr>
        <w:pStyle w:val="ListParagraph"/>
        <w:numPr>
          <w:ilvl w:val="0"/>
          <w:numId w:val="9"/>
        </w:numPr>
      </w:pPr>
      <w:r>
        <w:t>Off exchange, can offer non-standard</w:t>
      </w:r>
      <w:r w:rsidR="00F80463">
        <w:t xml:space="preserve"> plans</w:t>
      </w:r>
    </w:p>
    <w:p w:rsidR="003C24AE" w:rsidRDefault="003C24AE" w:rsidP="003C24AE">
      <w:pPr>
        <w:pStyle w:val="ListParagraph"/>
        <w:numPr>
          <w:ilvl w:val="0"/>
          <w:numId w:val="9"/>
        </w:numPr>
      </w:pPr>
      <w:r>
        <w:t>Allow plan-proposed alternative benefit designs in small group (definition expanded to 100</w:t>
      </w:r>
      <w:r w:rsidR="00F80463">
        <w:t>)</w:t>
      </w:r>
    </w:p>
    <w:p w:rsidR="003C24AE" w:rsidRDefault="00DA4DC9" w:rsidP="003C24AE">
      <w:pPr>
        <w:pStyle w:val="ListParagraph"/>
        <w:numPr>
          <w:ilvl w:val="0"/>
          <w:numId w:val="9"/>
        </w:numPr>
      </w:pPr>
      <w:r>
        <w:t xml:space="preserve">Goal with plan design – should be standardized, </w:t>
      </w:r>
      <w:r w:rsidR="00F80463">
        <w:t xml:space="preserve">promote access to care, and </w:t>
      </w:r>
      <w:r>
        <w:t>easy for consumers to understand</w:t>
      </w:r>
    </w:p>
    <w:p w:rsidR="00173075" w:rsidRDefault="00173075" w:rsidP="003C24AE">
      <w:pPr>
        <w:pStyle w:val="ListParagraph"/>
        <w:numPr>
          <w:ilvl w:val="0"/>
          <w:numId w:val="9"/>
        </w:numPr>
      </w:pPr>
      <w:r>
        <w:t>Try to set fixed copays as much as possible and utilize coinsurance for services with wide price variation to encourage consumers to shop for services</w:t>
      </w:r>
    </w:p>
    <w:p w:rsidR="00173075" w:rsidRDefault="006B2DD0" w:rsidP="003C24AE">
      <w:pPr>
        <w:pStyle w:val="ListParagraph"/>
        <w:numPr>
          <w:ilvl w:val="0"/>
          <w:numId w:val="9"/>
        </w:numPr>
      </w:pPr>
      <w:r>
        <w:lastRenderedPageBreak/>
        <w:t>Sta</w:t>
      </w:r>
      <w:r w:rsidR="00F80463">
        <w:t>ir step approach for cost sharing</w:t>
      </w:r>
      <w:r>
        <w:t xml:space="preserve"> across each metal level</w:t>
      </w:r>
    </w:p>
    <w:p w:rsidR="00F60AF2" w:rsidRDefault="00F60AF2" w:rsidP="003C24AE">
      <w:pPr>
        <w:pStyle w:val="ListParagraph"/>
        <w:numPr>
          <w:ilvl w:val="0"/>
          <w:numId w:val="9"/>
        </w:numPr>
      </w:pPr>
      <w:r>
        <w:t>Market impact – helped to streamline bids (they are also active purchasers and competitively bid); thinks it has contributed to a better risk mix (do not have high deductibles on those services); potential driver of enrollment</w:t>
      </w:r>
    </w:p>
    <w:p w:rsidR="00F60AF2" w:rsidRDefault="00F60AF2" w:rsidP="003C24AE">
      <w:pPr>
        <w:pStyle w:val="ListParagraph"/>
        <w:numPr>
          <w:ilvl w:val="0"/>
          <w:numId w:val="9"/>
        </w:numPr>
      </w:pPr>
      <w:r>
        <w:t xml:space="preserve">Consumer impact – lower exposure to deductibles and other cost sharing compared to other states; risk scores showing that consumers are </w:t>
      </w:r>
      <w:r w:rsidR="00F80463">
        <w:t>selecting plans that meet their needs;</w:t>
      </w:r>
      <w:r>
        <w:t xml:space="preserve"> improved consumer satisfaction; consumers in all plan tiers seeing value in opportunity to get some services without high deductibles</w:t>
      </w:r>
    </w:p>
    <w:p w:rsidR="0014074B" w:rsidRDefault="0014074B" w:rsidP="0014074B">
      <w:r>
        <w:t>Beth – question on chart second column – question on what is meant after 3 visits?</w:t>
      </w:r>
    </w:p>
    <w:p w:rsidR="0094571B" w:rsidRDefault="0094571B" w:rsidP="00C1512C">
      <w:pPr>
        <w:ind w:firstLine="720"/>
      </w:pPr>
      <w:r>
        <w:t xml:space="preserve">R – </w:t>
      </w:r>
      <w:proofErr w:type="gramStart"/>
      <w:r>
        <w:t>catastrophic</w:t>
      </w:r>
      <w:proofErr w:type="gramEnd"/>
      <w:r>
        <w:t xml:space="preserve"> – first 3 visits are no cost; b</w:t>
      </w:r>
      <w:r w:rsidR="00C1512C">
        <w:t xml:space="preserve">ronze would have a </w:t>
      </w:r>
      <w:proofErr w:type="spellStart"/>
      <w:r w:rsidR="00C1512C">
        <w:t>copay</w:t>
      </w:r>
      <w:proofErr w:type="spellEnd"/>
      <w:r w:rsidR="00C1512C">
        <w:t xml:space="preserve"> of $75</w:t>
      </w:r>
      <w:r w:rsidR="00D9221C">
        <w:t xml:space="preserve"> </w:t>
      </w:r>
    </w:p>
    <w:p w:rsidR="00C1512C" w:rsidRDefault="00D9221C" w:rsidP="0014074B">
      <w:r>
        <w:t xml:space="preserve">Ben – distinguish the enhanced silver plans? </w:t>
      </w:r>
    </w:p>
    <w:p w:rsidR="00D9221C" w:rsidRDefault="00D9221C" w:rsidP="00C1512C">
      <w:pPr>
        <w:ind w:firstLine="720"/>
      </w:pPr>
      <w:r>
        <w:t xml:space="preserve">R – CSR variance </w:t>
      </w:r>
    </w:p>
    <w:p w:rsidR="00D9221C" w:rsidRDefault="00D9221C" w:rsidP="0014074B">
      <w:r>
        <w:t>JP – what has experience been in SBD as it relates to the risk adjustment program, particularly transfers across carriers</w:t>
      </w:r>
      <w:r w:rsidR="000140BC">
        <w:t xml:space="preserve"> – are transfers more </w:t>
      </w:r>
      <w:r w:rsidR="0011514B">
        <w:t>equitable</w:t>
      </w:r>
      <w:r w:rsidR="000140BC">
        <w:t>?</w:t>
      </w:r>
    </w:p>
    <w:p w:rsidR="000140BC" w:rsidRDefault="000140BC" w:rsidP="0014074B">
      <w:r>
        <w:tab/>
        <w:t xml:space="preserve">R – </w:t>
      </w:r>
      <w:proofErr w:type="gramStart"/>
      <w:r>
        <w:t>w</w:t>
      </w:r>
      <w:r w:rsidR="00C1512C">
        <w:t>ill</w:t>
      </w:r>
      <w:proofErr w:type="gramEnd"/>
      <w:r w:rsidR="00C1512C">
        <w:t xml:space="preserve"> ask internally and get back</w:t>
      </w:r>
      <w:r>
        <w:t xml:space="preserve"> </w:t>
      </w:r>
    </w:p>
    <w:p w:rsidR="00D9221C" w:rsidRDefault="0011514B" w:rsidP="0014074B">
      <w:r>
        <w:t>Leni – in key ingredients paper – could you talk more about focus on health disparities?</w:t>
      </w:r>
      <w:r>
        <w:tab/>
      </w:r>
    </w:p>
    <w:p w:rsidR="0011514B" w:rsidRDefault="0011514B" w:rsidP="00C1512C">
      <w:pPr>
        <w:ind w:left="720"/>
      </w:pPr>
      <w:r>
        <w:t xml:space="preserve">R – </w:t>
      </w:r>
      <w:proofErr w:type="gramStart"/>
      <w:r>
        <w:t>contract</w:t>
      </w:r>
      <w:proofErr w:type="gramEnd"/>
      <w:r>
        <w:t xml:space="preserve"> process – attachment 7 – 35-40 page document t</w:t>
      </w:r>
      <w:r w:rsidR="00C1512C">
        <w:t>hat lays out requirements for quality</w:t>
      </w:r>
      <w:r>
        <w:t xml:space="preserve"> and delivery system reform, including disparities – requires plans to coll</w:t>
      </w:r>
      <w:r w:rsidR="00C1512C">
        <w:t>ect data – 14 metrics – set a quality</w:t>
      </w:r>
      <w:r>
        <w:t xml:space="preserve"> improvement plan to narrow any disparities identified.</w:t>
      </w:r>
    </w:p>
    <w:p w:rsidR="0011514B" w:rsidRDefault="0011514B" w:rsidP="0014074B">
      <w:r>
        <w:t xml:space="preserve">JP </w:t>
      </w:r>
      <w:proofErr w:type="gramStart"/>
      <w:r w:rsidR="00960E55">
        <w:t>–</w:t>
      </w:r>
      <w:r>
        <w:t xml:space="preserve"> </w:t>
      </w:r>
      <w:r w:rsidR="00C1512C">
        <w:t xml:space="preserve"> –</w:t>
      </w:r>
      <w:proofErr w:type="gramEnd"/>
      <w:r w:rsidR="00C1512C">
        <w:t xml:space="preserve">question on </w:t>
      </w:r>
      <w:r w:rsidR="00960E55">
        <w:t>parity between urgent care and primary care</w:t>
      </w:r>
    </w:p>
    <w:p w:rsidR="00960E55" w:rsidRDefault="00960E55" w:rsidP="00C1512C">
      <w:pPr>
        <w:ind w:left="720"/>
      </w:pPr>
      <w:r>
        <w:t xml:space="preserve">R – </w:t>
      </w:r>
      <w:proofErr w:type="gramStart"/>
      <w:r>
        <w:t>tackled</w:t>
      </w:r>
      <w:proofErr w:type="gramEnd"/>
      <w:r>
        <w:t xml:space="preserve"> from perspective of emergency care. Carrier</w:t>
      </w:r>
      <w:r w:rsidR="00C1512C">
        <w:t>s</w:t>
      </w:r>
      <w:r>
        <w:t xml:space="preserve"> did </w:t>
      </w:r>
      <w:r w:rsidR="00C1512C">
        <w:t>analysis</w:t>
      </w:r>
      <w:r>
        <w:t xml:space="preserve"> and found that a large percentage of ED use could have been handled in the urgent care setting. Urgent care more accessible after hours. Encourage consumers to use urgent/primary care instead of ED.</w:t>
      </w:r>
    </w:p>
    <w:p w:rsidR="00960E55" w:rsidRDefault="00960E55" w:rsidP="0014074B">
      <w:r>
        <w:t>JP –any downstream changes in spend yet?</w:t>
      </w:r>
    </w:p>
    <w:p w:rsidR="00960E55" w:rsidRDefault="00960E55" w:rsidP="00C1512C">
      <w:pPr>
        <w:ind w:left="720"/>
      </w:pPr>
      <w:r>
        <w:t xml:space="preserve">R </w:t>
      </w:r>
      <w:r w:rsidR="004A2397">
        <w:t>–</w:t>
      </w:r>
      <w:r>
        <w:t xml:space="preserve"> </w:t>
      </w:r>
      <w:proofErr w:type="gramStart"/>
      <w:r w:rsidR="004A2397">
        <w:t>made</w:t>
      </w:r>
      <w:proofErr w:type="gramEnd"/>
      <w:r w:rsidR="004A2397">
        <w:t xml:space="preserve"> urgent care change a couple of years ago. Just started digging into their claims warehouse and hope to look at it</w:t>
      </w:r>
    </w:p>
    <w:p w:rsidR="004A2397" w:rsidRDefault="000C3D0F" w:rsidP="0014074B">
      <w:r>
        <w:t>Mary Jean – RX</w:t>
      </w:r>
      <w:r w:rsidR="00C1512C">
        <w:t>-</w:t>
      </w:r>
      <w:r>
        <w:t xml:space="preserve"> is difference in </w:t>
      </w:r>
      <w:proofErr w:type="spellStart"/>
      <w:r>
        <w:t>tiering</w:t>
      </w:r>
      <w:proofErr w:type="spellEnd"/>
      <w:r>
        <w:t xml:space="preserve"> enough to drive people to generics?</w:t>
      </w:r>
    </w:p>
    <w:p w:rsidR="000C3D0F" w:rsidRDefault="000C3D0F" w:rsidP="00C1512C">
      <w:pPr>
        <w:ind w:left="720"/>
      </w:pPr>
      <w:r>
        <w:t xml:space="preserve">R – </w:t>
      </w:r>
      <w:proofErr w:type="gramStart"/>
      <w:r>
        <w:t>anecdotally</w:t>
      </w:r>
      <w:proofErr w:type="gramEnd"/>
      <w:r>
        <w:t xml:space="preserve"> from carriers – seen some higher utilization in tier 1. Largely depends on </w:t>
      </w:r>
      <w:r w:rsidR="00C1512C">
        <w:t>carrier</w:t>
      </w:r>
      <w:r>
        <w:t>s</w:t>
      </w:r>
      <w:r w:rsidR="00C1512C">
        <w:t>’</w:t>
      </w:r>
      <w:r>
        <w:t xml:space="preserve"> </w:t>
      </w:r>
      <w:r w:rsidR="000A6124">
        <w:t>formulary</w:t>
      </w:r>
      <w:r>
        <w:t>. Do not standardize formulary.</w:t>
      </w:r>
    </w:p>
    <w:p w:rsidR="000C3D0F" w:rsidRDefault="000C3D0F" w:rsidP="0014074B">
      <w:r>
        <w:t xml:space="preserve">JP </w:t>
      </w:r>
      <w:r w:rsidR="000A6124">
        <w:t>–</w:t>
      </w:r>
      <w:r>
        <w:t xml:space="preserve"> </w:t>
      </w:r>
      <w:proofErr w:type="spellStart"/>
      <w:r w:rsidR="000A6124">
        <w:t>sub</w:t>
      </w:r>
      <w:r w:rsidR="00C1512C">
        <w:t>o</w:t>
      </w:r>
      <w:r w:rsidR="000A6124">
        <w:t>xone</w:t>
      </w:r>
      <w:proofErr w:type="spellEnd"/>
      <w:r w:rsidR="000A6124">
        <w:t xml:space="preserve"> or naloxone- has CA experienced this?</w:t>
      </w:r>
    </w:p>
    <w:p w:rsidR="000A6124" w:rsidRDefault="000A6124" w:rsidP="00C1512C">
      <w:pPr>
        <w:ind w:left="720"/>
      </w:pPr>
      <w:r>
        <w:t xml:space="preserve">R – </w:t>
      </w:r>
      <w:proofErr w:type="gramStart"/>
      <w:r>
        <w:t>where</w:t>
      </w:r>
      <w:proofErr w:type="gramEnd"/>
      <w:r>
        <w:t xml:space="preserve"> we run into parity issues – impact setting drugs at $0 – impediment to setting $0 tiers </w:t>
      </w:r>
      <w:r w:rsidR="00C1512C">
        <w:t xml:space="preserve">for drugs. Would like to, for example, do </w:t>
      </w:r>
      <w:r>
        <w:t>VBID for diabetes, but then run into parity issues</w:t>
      </w:r>
      <w:r w:rsidR="00C1512C">
        <w:t>. We could down-</w:t>
      </w:r>
      <w:r w:rsidR="00507BEB">
        <w:t xml:space="preserve">tier certain drugs. </w:t>
      </w:r>
    </w:p>
    <w:p w:rsidR="0071026D" w:rsidRDefault="0071026D" w:rsidP="0014074B">
      <w:r>
        <w:t>Beth – are yo</w:t>
      </w:r>
      <w:r w:rsidR="00C1512C">
        <w:t>u worried that primary care and urgent care co-pays being</w:t>
      </w:r>
      <w:r>
        <w:t xml:space="preserve"> the same that urgent care will replace PCP?</w:t>
      </w:r>
    </w:p>
    <w:p w:rsidR="0071026D" w:rsidRDefault="0071026D" w:rsidP="00C1512C">
      <w:pPr>
        <w:ind w:left="720"/>
      </w:pPr>
      <w:r>
        <w:lastRenderedPageBreak/>
        <w:t xml:space="preserve">R – </w:t>
      </w:r>
      <w:proofErr w:type="gramStart"/>
      <w:r>
        <w:t>come</w:t>
      </w:r>
      <w:proofErr w:type="gramEnd"/>
      <w:r>
        <w:t xml:space="preserve"> up in conversation, but carriers/workgroup have not brought up data showing this trend. Still really focused on ED utilization.</w:t>
      </w:r>
    </w:p>
    <w:p w:rsidR="0071026D" w:rsidRDefault="0071026D" w:rsidP="00C1512C">
      <w:pPr>
        <w:ind w:firstLine="720"/>
      </w:pPr>
      <w:r>
        <w:t xml:space="preserve">Brad – concern I have </w:t>
      </w:r>
      <w:r w:rsidR="00C1512C">
        <w:t xml:space="preserve">is </w:t>
      </w:r>
      <w:r>
        <w:t>unit cost – urgent care is still higher than PCP</w:t>
      </w:r>
    </w:p>
    <w:p w:rsidR="0071026D" w:rsidRDefault="0071026D" w:rsidP="0014074B">
      <w:r>
        <w:t>Brad – likes that standard plans have separate medical and drug deductibles. Avg</w:t>
      </w:r>
      <w:r w:rsidR="00C1512C">
        <w:t>.</w:t>
      </w:r>
      <w:r>
        <w:t xml:space="preserve"> member faces $3,000 deductible. Could also help drug compliance.</w:t>
      </w:r>
    </w:p>
    <w:p w:rsidR="0071026D" w:rsidRDefault="0071026D" w:rsidP="00C1512C">
      <w:pPr>
        <w:ind w:firstLine="720"/>
      </w:pPr>
      <w:r>
        <w:t>Beth – agrees on RX deductible.</w:t>
      </w:r>
    </w:p>
    <w:p w:rsidR="0071026D" w:rsidRDefault="0071026D" w:rsidP="0014074B">
      <w:r>
        <w:t xml:space="preserve">JP </w:t>
      </w:r>
      <w:r w:rsidR="00F63D6A">
        <w:t>–</w:t>
      </w:r>
      <w:r>
        <w:t xml:space="preserve"> </w:t>
      </w:r>
      <w:r w:rsidR="00F63D6A">
        <w:t>CA contemplated VBID, but instead went to SBD. Why?</w:t>
      </w:r>
    </w:p>
    <w:p w:rsidR="00F63D6A" w:rsidRDefault="00F63D6A" w:rsidP="00C1512C">
      <w:pPr>
        <w:ind w:left="720"/>
      </w:pPr>
      <w:r>
        <w:t xml:space="preserve">R – </w:t>
      </w:r>
      <w:proofErr w:type="gramStart"/>
      <w:r>
        <w:t>a</w:t>
      </w:r>
      <w:proofErr w:type="gramEnd"/>
      <w:r>
        <w:t xml:space="preserve"> few years ago, looked into creating a VBID program for diabetes. Ran into issues of standardizing across carriers. Requires a lot of specification</w:t>
      </w:r>
      <w:r w:rsidR="00C6548C">
        <w:t>.  Also had issues with parity testing.  There is a national workgroup. May revisit later.</w:t>
      </w:r>
    </w:p>
    <w:p w:rsidR="0071026D" w:rsidRDefault="0088488E" w:rsidP="0014074B">
      <w:r>
        <w:t xml:space="preserve">JP – </w:t>
      </w:r>
      <w:r w:rsidR="00C1512C">
        <w:t xml:space="preserve">Noted </w:t>
      </w:r>
      <w:r>
        <w:t xml:space="preserve">1332 waiver </w:t>
      </w:r>
      <w:r w:rsidR="00A17EE6">
        <w:t xml:space="preserve">and benchmark plan </w:t>
      </w:r>
      <w:r w:rsidR="00C1512C">
        <w:t>flexibility for VBID</w:t>
      </w:r>
    </w:p>
    <w:p w:rsidR="00040A81" w:rsidRDefault="00040A81" w:rsidP="00C1512C">
      <w:pPr>
        <w:ind w:firstLine="720"/>
      </w:pPr>
      <w:r>
        <w:t>Beth – can 1332 let you get around parity?</w:t>
      </w:r>
    </w:p>
    <w:p w:rsidR="00DA6B4C" w:rsidRDefault="00DA6B4C" w:rsidP="0014074B">
      <w:r>
        <w:t>Rob – how do you deal with situations in differences of opinions with carrier actuaries on AV and parity?</w:t>
      </w:r>
    </w:p>
    <w:p w:rsidR="00DA6B4C" w:rsidRDefault="00DA6B4C" w:rsidP="00C1512C">
      <w:pPr>
        <w:ind w:left="720"/>
      </w:pPr>
      <w:r>
        <w:t xml:space="preserve">R – </w:t>
      </w:r>
      <w:proofErr w:type="gramStart"/>
      <w:r>
        <w:t>contract</w:t>
      </w:r>
      <w:proofErr w:type="gramEnd"/>
      <w:r>
        <w:t xml:space="preserve"> with an actuary that does the AV certification for us. Do run into differences, particularly </w:t>
      </w:r>
      <w:r w:rsidR="000F3A4C">
        <w:t>w</w:t>
      </w:r>
      <w:r>
        <w:t xml:space="preserve">ith integrated delivery </w:t>
      </w:r>
      <w:r w:rsidR="00C1512C">
        <w:t>systems, so we try to build in</w:t>
      </w:r>
      <w:r>
        <w:t xml:space="preserve"> a buffer for each plan. </w:t>
      </w:r>
    </w:p>
    <w:p w:rsidR="000F3A4C" w:rsidRDefault="000F3A4C" w:rsidP="0014074B">
      <w:r>
        <w:t>R</w:t>
      </w:r>
      <w:r w:rsidR="00C1512C">
        <w:t>ob</w:t>
      </w:r>
      <w:r>
        <w:t xml:space="preserve"> – how do you deal with different delivery systems – translation of this grid and the actual benefits that get administered?</w:t>
      </w:r>
    </w:p>
    <w:p w:rsidR="000F3A4C" w:rsidRDefault="000F3A4C" w:rsidP="00C1512C">
      <w:pPr>
        <w:ind w:firstLine="720"/>
      </w:pPr>
      <w:r>
        <w:t xml:space="preserve">R – </w:t>
      </w:r>
      <w:proofErr w:type="gramStart"/>
      <w:r>
        <w:t>plan</w:t>
      </w:r>
      <w:proofErr w:type="gramEnd"/>
      <w:r>
        <w:t xml:space="preserve"> designs have greater detail. </w:t>
      </w:r>
    </w:p>
    <w:p w:rsidR="008E27E7" w:rsidRDefault="008E27E7" w:rsidP="0014074B">
      <w:r>
        <w:t>Beth – do you set copays for inpatient and outpatient?</w:t>
      </w:r>
    </w:p>
    <w:p w:rsidR="008E27E7" w:rsidRDefault="008E27E7" w:rsidP="00C1512C">
      <w:pPr>
        <w:ind w:firstLine="720"/>
      </w:pPr>
      <w:r>
        <w:t xml:space="preserve">R – </w:t>
      </w:r>
      <w:proofErr w:type="gramStart"/>
      <w:r>
        <w:t>yes</w:t>
      </w:r>
      <w:proofErr w:type="gramEnd"/>
      <w:r>
        <w:t xml:space="preserve"> – included in the more granular document. Link is provided</w:t>
      </w:r>
      <w:r w:rsidR="00C1512C">
        <w:t>.</w:t>
      </w:r>
    </w:p>
    <w:p w:rsidR="00C1512C" w:rsidRDefault="00C1512C" w:rsidP="00C1512C">
      <w:r>
        <w:t>********************************************************************************</w:t>
      </w:r>
    </w:p>
    <w:p w:rsidR="00DE1BD2" w:rsidRDefault="00DE1BD2" w:rsidP="0014074B">
      <w:r>
        <w:t xml:space="preserve">Takeaways </w:t>
      </w:r>
    </w:p>
    <w:p w:rsidR="008E27E7" w:rsidRDefault="00DE1BD2" w:rsidP="0014074B">
      <w:r>
        <w:t xml:space="preserve">Brad – low unit costs and high utilization compared with other states – need to incentivize the right utilization. Identify </w:t>
      </w:r>
      <w:r w:rsidR="00C1512C">
        <w:t>w</w:t>
      </w:r>
      <w:r w:rsidR="00C367DF">
        <w:t>hat service categories are driving our diff</w:t>
      </w:r>
      <w:r w:rsidR="00C1512C">
        <w:t>erences from neighboring states. Need to look at drug costs.</w:t>
      </w:r>
    </w:p>
    <w:p w:rsidR="00C8222C" w:rsidRDefault="00C8222C" w:rsidP="0014074B">
      <w:r>
        <w:t>Brad – MD’s drug formulary is one of the largest in the country. Room to evaluate. Look for categories with a lot of variation.</w:t>
      </w:r>
    </w:p>
    <w:p w:rsidR="00B77A29" w:rsidRDefault="00C1512C" w:rsidP="00C1512C">
      <w:pPr>
        <w:ind w:firstLine="720"/>
      </w:pPr>
      <w:r>
        <w:t>CareFirst</w:t>
      </w:r>
      <w:r w:rsidR="00B77A29">
        <w:t xml:space="preserve"> – would endorse looking at the formulary</w:t>
      </w:r>
    </w:p>
    <w:p w:rsidR="00505A85" w:rsidRDefault="00505A85" w:rsidP="0014074B">
      <w:r>
        <w:t xml:space="preserve">Beth – how does MD’s formulary compare with other more progressive states, e.g., MA and </w:t>
      </w:r>
      <w:proofErr w:type="gramStart"/>
      <w:r>
        <w:t>WA</w:t>
      </w:r>
      <w:proofErr w:type="gramEnd"/>
    </w:p>
    <w:p w:rsidR="00505A85" w:rsidRPr="00146CE6" w:rsidRDefault="00B75D81" w:rsidP="0014074B">
      <w:r>
        <w:t>Laura Samuels – differences in MD may be social determinants of health and health disparities</w:t>
      </w:r>
    </w:p>
    <w:sectPr w:rsidR="00505A85" w:rsidRPr="00146C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5240E0"/>
    <w:multiLevelType w:val="hybridMultilevel"/>
    <w:tmpl w:val="2BF49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4653AD"/>
    <w:multiLevelType w:val="hybridMultilevel"/>
    <w:tmpl w:val="8070BF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745D60"/>
    <w:multiLevelType w:val="hybridMultilevel"/>
    <w:tmpl w:val="E23A8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F928AD"/>
    <w:multiLevelType w:val="hybridMultilevel"/>
    <w:tmpl w:val="7D3E4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FB58C4"/>
    <w:multiLevelType w:val="hybridMultilevel"/>
    <w:tmpl w:val="F1025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B51C8E"/>
    <w:multiLevelType w:val="hybridMultilevel"/>
    <w:tmpl w:val="61CC4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2B1A21"/>
    <w:multiLevelType w:val="hybridMultilevel"/>
    <w:tmpl w:val="2B0CF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0400E5"/>
    <w:multiLevelType w:val="hybridMultilevel"/>
    <w:tmpl w:val="DE527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2A319BF"/>
    <w:multiLevelType w:val="hybridMultilevel"/>
    <w:tmpl w:val="D1C63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0"/>
  </w:num>
  <w:num w:numId="4">
    <w:abstractNumId w:val="1"/>
  </w:num>
  <w:num w:numId="5">
    <w:abstractNumId w:val="3"/>
  </w:num>
  <w:num w:numId="6">
    <w:abstractNumId w:val="4"/>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489"/>
    <w:rsid w:val="000140BC"/>
    <w:rsid w:val="00040A81"/>
    <w:rsid w:val="00065858"/>
    <w:rsid w:val="00091F29"/>
    <w:rsid w:val="000A6124"/>
    <w:rsid w:val="000A6E9E"/>
    <w:rsid w:val="000C3D0F"/>
    <w:rsid w:val="000F3A4C"/>
    <w:rsid w:val="0011514B"/>
    <w:rsid w:val="0014074B"/>
    <w:rsid w:val="00146CE6"/>
    <w:rsid w:val="00173075"/>
    <w:rsid w:val="001757AB"/>
    <w:rsid w:val="001B08E8"/>
    <w:rsid w:val="001B5ED8"/>
    <w:rsid w:val="00202419"/>
    <w:rsid w:val="00207824"/>
    <w:rsid w:val="0022081E"/>
    <w:rsid w:val="002335DC"/>
    <w:rsid w:val="002D422F"/>
    <w:rsid w:val="003002FD"/>
    <w:rsid w:val="003237A0"/>
    <w:rsid w:val="003A2807"/>
    <w:rsid w:val="003C24AE"/>
    <w:rsid w:val="003D2D0C"/>
    <w:rsid w:val="004636BF"/>
    <w:rsid w:val="004A2397"/>
    <w:rsid w:val="004A4FA6"/>
    <w:rsid w:val="004D5A8A"/>
    <w:rsid w:val="0050505F"/>
    <w:rsid w:val="00505A85"/>
    <w:rsid w:val="00507BEB"/>
    <w:rsid w:val="00541545"/>
    <w:rsid w:val="005676B3"/>
    <w:rsid w:val="005B777D"/>
    <w:rsid w:val="005D7690"/>
    <w:rsid w:val="005E31A8"/>
    <w:rsid w:val="00610A89"/>
    <w:rsid w:val="00667525"/>
    <w:rsid w:val="006A3462"/>
    <w:rsid w:val="006B2DD0"/>
    <w:rsid w:val="0071026D"/>
    <w:rsid w:val="00751B8A"/>
    <w:rsid w:val="008019CE"/>
    <w:rsid w:val="00813489"/>
    <w:rsid w:val="00831E53"/>
    <w:rsid w:val="00881D57"/>
    <w:rsid w:val="0088488E"/>
    <w:rsid w:val="008C5C87"/>
    <w:rsid w:val="008E27E7"/>
    <w:rsid w:val="00922143"/>
    <w:rsid w:val="009357D8"/>
    <w:rsid w:val="0094571B"/>
    <w:rsid w:val="00960E55"/>
    <w:rsid w:val="00A17EE6"/>
    <w:rsid w:val="00A40143"/>
    <w:rsid w:val="00AE51FA"/>
    <w:rsid w:val="00B01483"/>
    <w:rsid w:val="00B46B9C"/>
    <w:rsid w:val="00B47B9C"/>
    <w:rsid w:val="00B61C64"/>
    <w:rsid w:val="00B65E69"/>
    <w:rsid w:val="00B75D81"/>
    <w:rsid w:val="00B77A29"/>
    <w:rsid w:val="00B90DC7"/>
    <w:rsid w:val="00C1512C"/>
    <w:rsid w:val="00C3304F"/>
    <w:rsid w:val="00C367DF"/>
    <w:rsid w:val="00C50AAB"/>
    <w:rsid w:val="00C6548C"/>
    <w:rsid w:val="00C8222C"/>
    <w:rsid w:val="00CB1F60"/>
    <w:rsid w:val="00CF7C6D"/>
    <w:rsid w:val="00D03CAF"/>
    <w:rsid w:val="00D60A22"/>
    <w:rsid w:val="00D9221C"/>
    <w:rsid w:val="00DA4DC9"/>
    <w:rsid w:val="00DA6B4C"/>
    <w:rsid w:val="00DE1BD2"/>
    <w:rsid w:val="00DE5D47"/>
    <w:rsid w:val="00F020B4"/>
    <w:rsid w:val="00F037C5"/>
    <w:rsid w:val="00F53B5F"/>
    <w:rsid w:val="00F60AF2"/>
    <w:rsid w:val="00F63D6A"/>
    <w:rsid w:val="00F80463"/>
    <w:rsid w:val="00FE64D5"/>
    <w:rsid w:val="00FF03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8E2ABB-1246-4FE1-9A07-36790404A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0143"/>
    <w:pPr>
      <w:ind w:left="720"/>
      <w:contextualSpacing/>
    </w:pPr>
  </w:style>
  <w:style w:type="paragraph" w:styleId="NoSpacing">
    <w:name w:val="No Spacing"/>
    <w:uiPriority w:val="1"/>
    <w:qFormat/>
    <w:rsid w:val="0020782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1818</Words>
  <Characters>10364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UMBC</Company>
  <LinksUpToDate>false</LinksUpToDate>
  <CharactersWithSpaces>12158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Spicer</dc:creator>
  <cp:keywords/>
  <dc:description/>
  <cp:lastModifiedBy>Jessica Grau</cp:lastModifiedBy>
  <cp:revision>2</cp:revision>
  <dcterms:created xsi:type="dcterms:W3CDTF">2019-04-11T15:49:00Z</dcterms:created>
  <dcterms:modified xsi:type="dcterms:W3CDTF">2019-04-11T15:49:00Z</dcterms:modified>
</cp:coreProperties>
</file>